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30" w:rsidRPr="007F0030" w:rsidRDefault="007F0030" w:rsidP="007F0030">
      <w:pPr>
        <w:spacing w:before="100" w:beforeAutospacing="1" w:after="100" w:afterAutospacing="1" w:line="259" w:lineRule="auto"/>
        <w:jc w:val="right"/>
        <w:outlineLvl w:val="0"/>
        <w:rPr>
          <w:rFonts w:ascii="Times New Roman" w:eastAsia="Tunga" w:hAnsi="Times New Roman" w:cs="Times New Roman"/>
          <w:noProof/>
          <w:color w:val="C0504D" w:themeColor="accent2"/>
          <w:sz w:val="32"/>
          <w:szCs w:val="32"/>
        </w:rPr>
      </w:pPr>
      <w:r w:rsidRPr="007F0030">
        <w:rPr>
          <w:rFonts w:ascii="Times New Roman" w:eastAsia="Tunga" w:hAnsi="Times New Roman" w:cs="Times New Roman"/>
          <w:noProof/>
          <w:color w:val="C0504D" w:themeColor="accent2"/>
          <w:sz w:val="32"/>
          <w:szCs w:val="32"/>
        </w:rPr>
        <w:t xml:space="preserve">                                                проект                                     </w:t>
      </w:r>
    </w:p>
    <w:p w:rsidR="007F0030" w:rsidRPr="00605F3E" w:rsidRDefault="007F0030" w:rsidP="007F0030">
      <w:pPr>
        <w:spacing w:before="100" w:beforeAutospacing="1" w:after="100" w:afterAutospacing="1" w:line="259" w:lineRule="auto"/>
        <w:outlineLvl w:val="0"/>
        <w:rPr>
          <w:rFonts w:eastAsia="Tunga"/>
          <w:bCs/>
          <w:kern w:val="36"/>
          <w:sz w:val="48"/>
          <w:szCs w:val="48"/>
        </w:rPr>
      </w:pPr>
      <w:r>
        <w:rPr>
          <w:rFonts w:eastAsia="Tunga" w:cs="Tunga"/>
          <w:noProof/>
          <w:sz w:val="20"/>
          <w:szCs w:val="20"/>
        </w:rPr>
        <w:t xml:space="preserve">                                                                                         </w:t>
      </w:r>
      <w:r w:rsidRPr="001A3334">
        <w:rPr>
          <w:rFonts w:ascii="Tunga" w:eastAsia="Tunga" w:hAnsi="Tunga" w:cs="Tunga"/>
          <w:noProof/>
          <w:sz w:val="20"/>
          <w:szCs w:val="20"/>
        </w:rPr>
      </w:r>
      <w:r w:rsidRPr="001A3334">
        <w:rPr>
          <w:rFonts w:ascii="Tunga" w:eastAsia="Tunga" w:hAnsi="Tunga" w:cs="Tunga"/>
          <w:noProof/>
          <w:sz w:val="20"/>
          <w:szCs w:val="20"/>
        </w:rPr>
        <w:pict>
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515;782,0;1004,172;1142,88;1839,515;1142,343;1318,515;870,343;744,515;694,308;483,515;483,343;0,515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<w10:wrap type="none"/>
            <w10:anchorlock/>
          </v:group>
        </w:pict>
      </w: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  <w:r w:rsidRPr="00CF669B">
        <w:rPr>
          <w:rFonts w:ascii="Times New Roman" w:eastAsia="Tunga" w:hAnsi="Times New Roman" w:cs="Times New Roman"/>
          <w:sz w:val="28"/>
          <w:szCs w:val="28"/>
        </w:rPr>
        <w:t>АДМИНИСТРАЦИЯ</w:t>
      </w: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  <w:r w:rsidRPr="00CF669B">
        <w:rPr>
          <w:rFonts w:ascii="Times New Roman" w:eastAsia="Tunga" w:hAnsi="Times New Roman" w:cs="Times New Roman"/>
          <w:sz w:val="28"/>
          <w:szCs w:val="28"/>
        </w:rPr>
        <w:t>АГИШТИНСКОГОСЕЛЬСКОГО ПОСЕЛЕНИЯ</w:t>
      </w: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  <w:r w:rsidRPr="00CF669B">
        <w:rPr>
          <w:rFonts w:ascii="Times New Roman" w:eastAsia="Tunga" w:hAnsi="Times New Roman" w:cs="Times New Roman"/>
          <w:sz w:val="28"/>
          <w:szCs w:val="28"/>
        </w:rPr>
        <w:t>ШАЛИНСКОГО МУНИЦИПАЛЬНОГО РАЙОНА</w:t>
      </w: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  <w:r w:rsidRPr="00CF669B">
        <w:rPr>
          <w:rFonts w:ascii="Times New Roman" w:eastAsia="Tunga" w:hAnsi="Times New Roman" w:cs="Times New Roman"/>
          <w:sz w:val="28"/>
          <w:szCs w:val="28"/>
        </w:rPr>
        <w:t>ЧЕЧЕНСКОЙ РЕСПУБЛИКИ</w:t>
      </w: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  <w:r w:rsidRPr="00CF669B">
        <w:rPr>
          <w:rFonts w:ascii="Times New Roman" w:eastAsia="Tunga" w:hAnsi="Times New Roman" w:cs="Times New Roman"/>
          <w:sz w:val="28"/>
          <w:szCs w:val="28"/>
        </w:rPr>
        <w:t>ПОСТАНОВЛЕНИЕ</w:t>
      </w:r>
    </w:p>
    <w:p w:rsidR="007F0030" w:rsidRPr="00CF669B" w:rsidRDefault="007F0030" w:rsidP="007F0030">
      <w:pPr>
        <w:pStyle w:val="a4"/>
        <w:jc w:val="center"/>
        <w:rPr>
          <w:rFonts w:ascii="Times New Roman" w:eastAsia="Tunga" w:hAnsi="Times New Roman" w:cs="Times New Roman"/>
          <w:sz w:val="28"/>
          <w:szCs w:val="28"/>
        </w:rPr>
      </w:pPr>
    </w:p>
    <w:p w:rsidR="007F0030" w:rsidRDefault="007F0030" w:rsidP="007F003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6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6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________201 </w:t>
      </w:r>
      <w:r w:rsidRPr="00CF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                      </w:t>
      </w:r>
      <w:r w:rsidRPr="00CF669B">
        <w:rPr>
          <w:rFonts w:ascii="Times New Roman" w:hAnsi="Times New Roman" w:cs="Times New Roman"/>
          <w:sz w:val="28"/>
          <w:szCs w:val="28"/>
        </w:rPr>
        <w:t>с. Агишты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69B">
        <w:rPr>
          <w:rFonts w:ascii="Times New Roman" w:hAnsi="Times New Roman" w:cs="Times New Roman"/>
          <w:sz w:val="28"/>
          <w:szCs w:val="28"/>
        </w:rPr>
        <w:t xml:space="preserve"> </w:t>
      </w:r>
      <w:r w:rsidRPr="00CF669B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F0030" w:rsidRDefault="007F0030" w:rsidP="007F003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7F0030" w:rsidRPr="007F0030" w:rsidRDefault="007F0030" w:rsidP="007F0030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 утверждении Положения об организации и осуществлении первичного воинского учета на территории Агиштинского сельского поселения.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</w:t>
      </w:r>
      <w:r w:rsidRPr="007F00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 </w:t>
      </w:r>
      <w:hyperlink r:id="rId7" w:history="1">
        <w:r w:rsidRPr="007F00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Федеральным законом от 28.03.1998 N 53-ФЗ "О воинской обязанности и военной службе"</w:t>
        </w:r>
      </w:hyperlink>
      <w:r w:rsidRPr="007F00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8" w:history="1">
        <w:r w:rsidRPr="007F00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F00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9" w:history="1">
        <w:r w:rsidRPr="007F003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постановлением Правительства Российской Федерации от 27.11.2006 N 719 "Об утверждении Положения о воинском учете"</w:t>
        </w:r>
      </w:hyperlink>
      <w:r w:rsidRPr="007F003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Уставом муниципального образования "Сельское поселение Агиштинское",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ПОСТАНОВЛЯЮ: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положение об организации и осуществлении первичного воинского учета на территории сельского поселения Агиштинское.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Контроль за выполнением настоящего постановления оставляю за собой.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администрации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Агиштинского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Самраилов В.М.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</w:p>
    <w:p w:rsidR="007F0030" w:rsidRPr="007F0030" w:rsidRDefault="007F0030" w:rsidP="007F00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ПОЛОЖЕНИЕ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 организаций и осуществлении первичного воинского учета на территории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сельского поселения Агиштинское.</w:t>
      </w:r>
    </w:p>
    <w:p w:rsidR="007F0030" w:rsidRPr="007F0030" w:rsidRDefault="007F0030" w:rsidP="007F0030">
      <w:pPr>
        <w:pStyle w:val="a5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Общие положения.</w:t>
      </w:r>
    </w:p>
    <w:p w:rsidR="007F0030" w:rsidRPr="007F0030" w:rsidRDefault="007F0030" w:rsidP="007F003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первичного воинского учета в сельском поселении Агиштинское  осуществляется в соответствии с </w:t>
      </w:r>
      <w:hyperlink r:id="rId10" w:history="1">
        <w:r w:rsidRPr="007F00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Федеральными законами Российской Федерации от 31.05.1996 N 81-ФЗ "Об обороне", </w:t>
      </w:r>
      <w:hyperlink r:id="rId11" w:history="1">
        <w:r w:rsidRPr="007F00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26.02.1997 N 31-ФЗ "О мобилизационной подготовке и мобилизации в Российской Федерации"</w:t>
        </w:r>
      </w:hyperlink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2" w:history="1">
        <w:r w:rsidRPr="007F00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28.03.1998 N 53-ФЗ "О воинской обязанности и военной службе"</w:t>
        </w:r>
      </w:hyperlink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от 31.12.2005 N 189-ФЗ "О внесении изменений в отдельные законодательные акты Российской Федерации в связи совершенствованием разграничения полномочий", Положением о воинском учете, утвержденным постановлением Правительства Российской Федерации от 27.11.2003 N 719,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Уставом сельского поселения Агиштинское , иными нормативно-правовыми актами федерального и областного уровня и настоящим положением.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Обеспечение исполнения гражданами воинской обязанности, установленной </w:t>
      </w:r>
      <w:hyperlink r:id="rId13" w:history="1">
        <w:r w:rsidRPr="007F00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федеральными законами "Об обороне"</w:t>
        </w:r>
      </w:hyperlink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"О воинской обязанности и военной службе", "С мобилизационной подготовке и мобилизации в Российской Федерации";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Документальное оформление сведений воинского учета о гражданах, состоящих на воинском учете;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Воинский учет военнообязанных подразделяется на общий и специальный.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з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Остальные военнообязанные состоят на общем воинском учете,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 отношении военнообязанных, работающих в федеральных органах исполнительной власти, в которых законом предусмотрена военная служба, состоящих на общем воинском учете, военные комиссариаты при наличии заявок указанных федеральных органов исполнительной власти составляют планы по направлению их для заботы --а должн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остях гражданского персонала в э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тих органах в периоды мобилизации, военного положения и в военное время.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Анализ количественного состава и качественного состояния призывных мобилизационных людских ресурсов для эффективного использования, з интересах обеспечения обороны страны и безопасности государства;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Проведение плановой работы по подготовке необходимого количества военно-обучаемых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Воинскому учету в военных комиссариатах, органах местного самоуправления и организациях подлежат: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граждане, пребывающие в запасе (далее - военнообязанные):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мужского пола, пребывающие в запасе; уволенные с военной службы с зачислением в запас Вооруженных Сил Российской Федерации;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не прошедшие военную службу в связи с освобождением от призыва на военную службу;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прошедшие альтернативную гражданскую службу;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з) женского пола, имеющие военно-учетные специальности согласно приложению. Не подлежат воинскому учету в военных комиссариатах, органах местного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самоуправления и организациях граждане: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освобожденные от исполнения воинской обязанности в соответствии с </w:t>
      </w:r>
      <w:hyperlink r:id="rId14" w:history="1">
        <w:r w:rsidRPr="007F00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"О воинской обязанности и военной службе"</w:t>
        </w:r>
      </w:hyperlink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проходящие военную службу или альтернативную гражданскую службу;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отбывающие наказание в виде лишения свободы;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женского пола, не имеющие военно-учетной специальности;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постоянно проживающие за пределами Российской Федерации;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II. Порядок организации и осуществления первичного воинского учета в администрации сельского поселения Агиштинское ,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При осуществлении первичного воинского учета граждан на территории муниципального образования (далее - первичный воинский учет) инспектор администрации сельского поселения Агиштинское  (далее - инспектор) исполняет обязанности в соответствии с Федеральным законом от 28.03.1898 N 53-ФЗ "О воинской обязанности и военной службе".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2.2. Первичный воинский учет осуществляется по документам первичного воинского учета: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для призывников - по учетным картам призывников;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для офицеров запаса - по карточкам первичного учета,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2.3. Документы первичного воинского учета заполняются на основании следующих документов: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2.4. Документы первичного воинского учета должны содержать следующие сведения о гражданах: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фамилия, имя и отчество;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дата рождения;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место жительства;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семейное положение;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образование;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место работы;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годность к военной службе по состоянию здоровья;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з) основные антропометрические данные;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и) наличие военно-учетных и гражданских специальностей;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к) наличие первого спортивного разряда или спортивного звания;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л) наличие бронирования военнообязанного за органом государственной власти, органом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 или организацией на периоды мобилизации, военного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положения и в военное время;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м) наличие отсрочки от призыва на военную службу у призывника с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указанием нормы </w:t>
      </w:r>
      <w:hyperlink r:id="rId15" w:history="1">
        <w:r w:rsidRPr="007F00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28.03.1998 N 53-ФЗ</w:t>
        </w:r>
      </w:hyperlink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"О воинской обязанности и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военной службе" (подпункта, пункта, статьи), в соответствии с которой она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предоставлена, даты заседания призывной комиссии, предоставившей отсрочку от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призыва на военную службу, и номер протокола.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2.5. В целях организации и обеспечения сбора, хранения и обработки сведений, содержащихся в документах первичного воинского учета, инспектор: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ведет учет организаций, находящихся на территории поселения, и контролирует ведение в них воинского учета;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2.6.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инспектор: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сверяет не реже 1 раза в год документы первичного воинского учета с документами воинского учета Отдела военного комиссариата Московской области по городу Волоколамск, Волоколамскому, Лотошинскому и Шаховскому районам (далее - отдел ВК) и организаций, а также с карточками регистрации или домовыми книгами;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отдел ВК: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осуществляет контроль их исполнения, а также информирует об ответственности за неисполнение указанных обязанностей;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предоставляет в отдел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2.7. В целях организации и обеспечения постановки граждан на воинский учет инспектор: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проверяет наличие и подлинность военных билетов (временных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заполняет: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карточки первичного учета на офицеров запаса; алфавитные карточки и учетные карточки на прапорщиков, мичманов, старшин, сержантов, солдат и матросов запаса (в 2-х экземплярах); учетные карты призывников.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представляет военные билеты (временные удостоверения, выданные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взамен военных билетов), алфавитные и учетные карточки прапорщиков, мичманов.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ВК для оформления постановки на воинский учет;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оповещает призывников о необходимости личной явки в соответствующий военный комиссариат для постановки на воинский учет;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информирует отдел ВК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гражданина воинский учет на основании представленных ими документов воинского учета оповещает граждан о необходимости личной явки в отдел ВК;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при приеме от граждан документов воинского учета выдает расписки;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делает отметки о постановке граждан на воинский учет в карточках регистрации или домовых книгах;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2.8. В целях организации и обеспечения снятия граждан с воинского учета инспектор: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представляет в отдел ВК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оповещает офицеров запаса и призывников о необходимости личной явки в отдел ВК для снятия с воинского учета. У военнообязанных, убывающих за пределы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образования, решениями отдела ВК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военнообязанных их оповещает о необходимости личной явки в отдел ВК. При приеме от граждан документов воинского учета и паспортов выдают расписки;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составляет и представляет в отдел ВК в 2-недельный срок списки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граждан, убывших на новое место жительства за пределы муниципального образования без снятия с воинского учета;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хранит документы первичного воинского учета граждан, снятых с воинского учета, до очередной сверки с учетными данными отдела ВК, после чего уничтожает их в!BR!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установленном порядке;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при приеме от граждан документов воинского учета и паспортов выдает расписки.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2.9. Инспектор ежегодно, до 1 февраля, представляет в отдел ВК отчет о результатах осуществления первичного воинского учета в предшествующем году.</w:t>
      </w:r>
    </w:p>
    <w:p w:rsidR="007F0030" w:rsidRPr="007F0030" w:rsidRDefault="007F0030" w:rsidP="007F00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III. Руководство по организации и осуществлению первичного воинского учета в сельском поселении Агиштинское 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 Возглавляет военно-учетный стол инспектор, ответственный за деятельность военно-учетного стола, планирование и выполнение мероприятий военно-учетной работы с офицерами, солдатами, сержантами запаса и призывниками, который назначается и освобождается от должности главой сельского поселения.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 Ответственный за деятельность военно-учетного стола находится в непосредственном подчинении у главы сельского поселения.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3.3. В случае отсутствия ответственного за деятельность военно-учетного стола на рабочем месте по уважительным причинам (отпуск, временная нетрудоспособность, командировка и т.п.) его замещает специалист, назначенный распоряжением главы сельского поселения.</w:t>
      </w:r>
    </w:p>
    <w:p w:rsidR="007F0030" w:rsidRPr="007F0030" w:rsidRDefault="007F0030" w:rsidP="007F00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IV. Порядок расходования средств на организацию и осуществление первичного воинского учета.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4.1. Расходы, осуществляемые в рамках реализации переданных полномочий по организации и осуществлению первичного воинского учета граждан на территории сельского поселения Агиштинское , финансируются из субвенций, переданных из регионального фонда компенсаций, образованного в составе бюджета субъекта Российской Федерации.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4.2. В рамках реализации настоящего расходного обязательства финансируются следующие виды расходов: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оплата труда и начисления на выплаты по оплате труда сотрудникам отдела военно-учетного стола администрации муниципального образования;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прочие выплаты (расходы по оплате льготного проезда, оплаты суточных при командировках);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услуги связи (местная, междугородная, услуги постовой связи);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транспортные услуги (оплата проезда по служебным командировкам);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коммунальные услуги;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расходы на обеспечение мебелью, инвентарем, оргтехникой,</w:t>
      </w:r>
    </w:p>
    <w:p w:rsidR="007F0030" w:rsidRPr="007F0030" w:rsidRDefault="007F0030" w:rsidP="007F00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00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средствами связи, расходными материалами, оплаты проживания в командировках.</w:t>
      </w:r>
    </w:p>
    <w:p w:rsidR="005D6D64" w:rsidRDefault="005D6D64"/>
    <w:sectPr w:rsidR="005D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64" w:rsidRDefault="005D6D64" w:rsidP="007F0030">
      <w:pPr>
        <w:spacing w:after="0" w:line="240" w:lineRule="auto"/>
      </w:pPr>
      <w:r>
        <w:separator/>
      </w:r>
    </w:p>
  </w:endnote>
  <w:endnote w:type="continuationSeparator" w:id="1">
    <w:p w:rsidR="005D6D64" w:rsidRDefault="005D6D64" w:rsidP="007F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64" w:rsidRDefault="005D6D64" w:rsidP="007F0030">
      <w:pPr>
        <w:spacing w:after="0" w:line="240" w:lineRule="auto"/>
      </w:pPr>
      <w:r>
        <w:separator/>
      </w:r>
    </w:p>
  </w:footnote>
  <w:footnote w:type="continuationSeparator" w:id="1">
    <w:p w:rsidR="005D6D64" w:rsidRDefault="005D6D64" w:rsidP="007F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A79"/>
    <w:multiLevelType w:val="hybridMultilevel"/>
    <w:tmpl w:val="AB58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030"/>
    <w:rsid w:val="005D6D64"/>
    <w:rsid w:val="007F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F0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F00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F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F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0030"/>
    <w:rPr>
      <w:color w:val="0000FF"/>
      <w:u w:val="single"/>
    </w:rPr>
  </w:style>
  <w:style w:type="paragraph" w:styleId="a4">
    <w:name w:val="No Spacing"/>
    <w:uiPriority w:val="1"/>
    <w:qFormat/>
    <w:rsid w:val="007F003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00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0030"/>
  </w:style>
  <w:style w:type="paragraph" w:styleId="a8">
    <w:name w:val="footer"/>
    <w:basedOn w:val="a"/>
    <w:link w:val="a9"/>
    <w:uiPriority w:val="99"/>
    <w:semiHidden/>
    <w:unhideWhenUsed/>
    <w:rsid w:val="007F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4754" TargetMode="External"/><Relationship Id="rId12" Type="http://schemas.openxmlformats.org/officeDocument/2006/relationships/hyperlink" Target="http://docs.cntd.ru/document/901704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387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04754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6037" TargetMode="External"/><Relationship Id="rId14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2528</Words>
  <Characters>14411</Characters>
  <Application>Microsoft Office Word</Application>
  <DocSecurity>0</DocSecurity>
  <Lines>120</Lines>
  <Paragraphs>33</Paragraphs>
  <ScaleCrop>false</ScaleCrop>
  <Company>Microsoft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2019-09-11T12:26:00Z</dcterms:created>
  <dcterms:modified xsi:type="dcterms:W3CDTF">2019-09-11T12:34:00Z</dcterms:modified>
</cp:coreProperties>
</file>