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25" w:rsidRDefault="00543E25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E25" w:rsidRPr="0033025E" w:rsidRDefault="00543E25" w:rsidP="0033025E">
      <w:pPr>
        <w:tabs>
          <w:tab w:val="center" w:pos="4677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="0033025E"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33025E" w:rsidRDefault="00543E25" w:rsidP="0054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</w:rPr>
        <w:t>ЧЕЧЕНСКАЯ РЕСПУБЛИКА</w:t>
      </w:r>
    </w:p>
    <w:p w:rsidR="00543E25" w:rsidRPr="003D5B09" w:rsidRDefault="0033025E" w:rsidP="0054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СОВЕТ ДЕПУТАТОВ </w:t>
      </w:r>
      <w:r w:rsidR="00543E25" w:rsidRPr="003D5B09"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                  </w:t>
      </w:r>
    </w:p>
    <w:p w:rsidR="00543E25" w:rsidRPr="003D5B09" w:rsidRDefault="0033025E" w:rsidP="0054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АГИШТИНСКОГО  СЕЛЬСКОГО ПОСЕЛЕНИЯ</w:t>
      </w:r>
    </w:p>
    <w:p w:rsidR="00543E25" w:rsidRPr="003D5B09" w:rsidRDefault="00543E25" w:rsidP="00543E2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8"/>
          <w:szCs w:val="32"/>
        </w:rPr>
      </w:pPr>
    </w:p>
    <w:p w:rsidR="00543E25" w:rsidRPr="003D5B09" w:rsidRDefault="00543E25" w:rsidP="00543E2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43E25" w:rsidRDefault="0033025E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РЕШЕНИЕ </w:t>
      </w:r>
    </w:p>
    <w:p w:rsidR="0033025E" w:rsidRPr="003D5B09" w:rsidRDefault="0033025E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E25" w:rsidRPr="003D5B09" w:rsidRDefault="00543E25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              00.00.00.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302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гишт</w:t>
      </w:r>
      <w:r w:rsidRPr="003D5B0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5B09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000000" w:rsidRDefault="00161D64"/>
    <w:p w:rsidR="00543E25" w:rsidRPr="008633D9" w:rsidRDefault="00543E25" w:rsidP="00543E25">
      <w:pPr>
        <w:pStyle w:val="a3"/>
        <w:jc w:val="center"/>
        <w:rPr>
          <w:sz w:val="26"/>
          <w:szCs w:val="26"/>
        </w:rPr>
      </w:pPr>
      <w:r w:rsidRPr="008633D9">
        <w:rPr>
          <w:b/>
          <w:sz w:val="26"/>
          <w:szCs w:val="26"/>
        </w:rPr>
        <w:t>Об утверждении Положения</w:t>
      </w:r>
      <w:r w:rsidRPr="008633D9">
        <w:rPr>
          <w:rStyle w:val="a4"/>
          <w:sz w:val="26"/>
          <w:szCs w:val="26"/>
        </w:rPr>
        <w:t xml:space="preserve"> об оплате труда работников военно-учетного стола,  осуществляющих первичный воинский учет  на территориях, где отсутствуют военные комиссариаты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43E25">
        <w:rPr>
          <w:rFonts w:ascii="Times New Roman" w:hAnsi="Times New Roman" w:cs="Times New Roman"/>
          <w:bCs/>
          <w:sz w:val="28"/>
          <w:szCs w:val="28"/>
        </w:rPr>
        <w:t>В соответствии со статьей 53 Федерального закона от  06.10.2003  № 131-ФЗ «Об общих принципах организации местного самоуправлении в Российской Федерации»,  статьями 135, 144 Трудового кодекса Российской Федерации, статьей 86 Бюджетного кодекса Российской Федерации, постановлением Правительства РФ от 29.04.2006 № 258 «О субвенциях на осуществление полномочий по первичному воинскому учету на территориях, где от</w:t>
      </w:r>
      <w:r>
        <w:rPr>
          <w:rFonts w:ascii="Times New Roman" w:hAnsi="Times New Roman" w:cs="Times New Roman"/>
          <w:bCs/>
          <w:sz w:val="28"/>
          <w:szCs w:val="28"/>
        </w:rPr>
        <w:t>сутствуют военные комиссариаты»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РУКОВДСТВУЯСЬ Уставом </w:t>
      </w:r>
      <w:proofErr w:type="spellStart"/>
      <w:r w:rsidR="00EF79F0">
        <w:rPr>
          <w:rFonts w:ascii="Times New Roman" w:hAnsi="Times New Roman" w:cs="Times New Roman"/>
          <w:bCs/>
          <w:sz w:val="28"/>
          <w:szCs w:val="28"/>
        </w:rPr>
        <w:t>Агиштинского</w:t>
      </w:r>
      <w:proofErr w:type="spellEnd"/>
      <w:r w:rsidR="00EF79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Шалинского муниципального</w:t>
      </w:r>
      <w:proofErr w:type="gramEnd"/>
      <w:r w:rsidR="00EF79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79F0">
        <w:rPr>
          <w:rFonts w:ascii="Times New Roman" w:hAnsi="Times New Roman" w:cs="Times New Roman"/>
          <w:bCs/>
          <w:sz w:val="28"/>
          <w:szCs w:val="28"/>
        </w:rPr>
        <w:t>райрона</w:t>
      </w:r>
      <w:proofErr w:type="spellEnd"/>
      <w:r w:rsidR="00EF79F0">
        <w:rPr>
          <w:rFonts w:ascii="Times New Roman" w:hAnsi="Times New Roman" w:cs="Times New Roman"/>
          <w:bCs/>
          <w:sz w:val="28"/>
          <w:szCs w:val="28"/>
        </w:rPr>
        <w:t xml:space="preserve"> Чеченской Республики, Совет депутатов,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3E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43E25" w:rsidRPr="00543E25" w:rsidRDefault="00543E25" w:rsidP="00543E25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543E25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военно-учетного стола,  осуществляющих первичный воинский учет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на территории, где </w:t>
      </w:r>
      <w:r w:rsidR="00EF79F0" w:rsidRPr="00EF79F0">
        <w:rPr>
          <w:rStyle w:val="a4"/>
          <w:rFonts w:ascii="Times New Roman" w:hAnsi="Times New Roman" w:cs="Times New Roman"/>
          <w:b w:val="0"/>
          <w:sz w:val="28"/>
          <w:szCs w:val="28"/>
        </w:rPr>
        <w:t>отсутствуют военные комиссариаты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</w:p>
    <w:p w:rsidR="00EF79F0" w:rsidRPr="00EF79F0" w:rsidRDefault="00EF79F0" w:rsidP="00543E25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Pr="00EF79F0">
          <w:rPr>
            <w:rStyle w:val="a6"/>
            <w:rFonts w:ascii="Times New Roman" w:hAnsi="Times New Roman" w:cs="Times New Roman"/>
            <w:sz w:val="28"/>
            <w:szCs w:val="28"/>
          </w:rPr>
          <w:t>https://agishty.ru/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43E25" w:rsidRPr="00543E25" w:rsidRDefault="00543E25" w:rsidP="00EF79F0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 обнародования.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AFA" w:rsidRPr="00543E25" w:rsidRDefault="007B5AFA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Default="00EF79F0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F0" w:rsidRDefault="00EF79F0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Х.В.</w:t>
      </w: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7B5A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Приложение</w:t>
      </w:r>
    </w:p>
    <w:p w:rsidR="00543E25" w:rsidRDefault="00543E25" w:rsidP="007B5A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 xml:space="preserve"> к </w:t>
      </w:r>
      <w:r w:rsidR="00EF79F0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43E25">
        <w:rPr>
          <w:rFonts w:ascii="Times New Roman" w:hAnsi="Times New Roman" w:cs="Times New Roman"/>
          <w:sz w:val="28"/>
          <w:szCs w:val="28"/>
        </w:rPr>
        <w:t xml:space="preserve"> </w:t>
      </w:r>
      <w:r w:rsidR="007B5AFA">
        <w:rPr>
          <w:rFonts w:ascii="Times New Roman" w:hAnsi="Times New Roman" w:cs="Times New Roman"/>
          <w:sz w:val="28"/>
          <w:szCs w:val="28"/>
        </w:rPr>
        <w:t>№ 00 от 00.00.0000</w:t>
      </w:r>
    </w:p>
    <w:p w:rsidR="007B5AFA" w:rsidRDefault="007B5AFA" w:rsidP="007B5A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B5AFA" w:rsidRPr="00543E25" w:rsidRDefault="007B5AFA" w:rsidP="007B5AFA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E25" w:rsidRPr="00543E25" w:rsidRDefault="00543E25" w:rsidP="007B5A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543E25" w:rsidRPr="00543E25" w:rsidRDefault="00543E25" w:rsidP="007B5A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sz w:val="28"/>
          <w:szCs w:val="28"/>
        </w:rPr>
        <w:t>об оплате труда работников военно-учетного стола,  осуществляющих первичный воинский учет  на территориях, где отсутствуют  военные комиссариаты</w:t>
      </w:r>
    </w:p>
    <w:p w:rsidR="007B5AFA" w:rsidRDefault="007B5AFA" w:rsidP="00543E25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543E25" w:rsidRPr="00543E25" w:rsidRDefault="007B5AFA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I. Общие положения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43E2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  с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  статьями 135,144 Трудового кодекса Российской Федерации, статьей 86 Бюджетного кодекса Российской Федерации</w:t>
      </w:r>
      <w:proofErr w:type="gramEnd"/>
      <w:r w:rsidRPr="00543E25">
        <w:rPr>
          <w:rFonts w:ascii="Times New Roman" w:hAnsi="Times New Roman" w:cs="Times New Roman"/>
          <w:sz w:val="28"/>
          <w:szCs w:val="28"/>
        </w:rPr>
        <w:t>. Настоящее Положение применяется при определении заработной платы работников  военно-учетного стола (далее – ВУС), выполняющих обязанности по осуществлению первичного воинского учета на территориях, где отсутствуют военные комиссариаты.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Оплата труда работников ВУС производится из средств субвенции, предоставленной бюджету  поселения из федерального бюджета.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Система оплаты труда работников ВУС включает месячный должностной оклад (далее – должностной оклад).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543E25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2. Порядок и условия оплаты труда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b w:val="0"/>
          <w:sz w:val="28"/>
          <w:szCs w:val="28"/>
        </w:rPr>
        <w:t>2.1.Основные условия оплаты труда</w:t>
      </w:r>
    </w:p>
    <w:p w:rsid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Условия оплаты труда, предусмотренные настоящим порядком, устанавливаются работникам ВУС за выполнение ими  профессиональных обязанностей, обусловленных трудовым договором, за полностью отработанное  рабочее время, согласно действующему законодательству и правилам внутреннего трудового распорядка учреждения.</w:t>
      </w:r>
    </w:p>
    <w:p w:rsidR="003257AB" w:rsidRPr="00543E25" w:rsidRDefault="003257AB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состоящих на воинском учете в органе местного самоуправления и 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оклада освобожденного работника ВУС.</w:t>
      </w:r>
    </w:p>
    <w:p w:rsidR="00543E25" w:rsidRPr="00543E25" w:rsidRDefault="003257AB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43E25" w:rsidRPr="00543E25">
        <w:rPr>
          <w:rFonts w:ascii="Times New Roman" w:hAnsi="Times New Roman" w:cs="Times New Roman"/>
          <w:sz w:val="28"/>
          <w:szCs w:val="28"/>
        </w:rPr>
        <w:t>Выплаты стимулирующего характера, не предусмотренные данным Положением за счет средств Субвенции не допускаются</w:t>
      </w:r>
      <w:proofErr w:type="gramEnd"/>
      <w:r w:rsidR="00543E25" w:rsidRPr="00543E25">
        <w:rPr>
          <w:rFonts w:ascii="Times New Roman" w:hAnsi="Times New Roman" w:cs="Times New Roman"/>
          <w:sz w:val="28"/>
          <w:szCs w:val="28"/>
        </w:rPr>
        <w:t>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Default="00161D64" w:rsidP="00161D6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64">
        <w:rPr>
          <w:rFonts w:ascii="Times New Roman" w:hAnsi="Times New Roman" w:cs="Times New Roman"/>
          <w:b/>
          <w:sz w:val="28"/>
          <w:szCs w:val="28"/>
        </w:rPr>
        <w:lastRenderedPageBreak/>
        <w:t>Порядок установления должностного оклада</w:t>
      </w:r>
    </w:p>
    <w:p w:rsidR="00161D64" w:rsidRDefault="00161D64" w:rsidP="00161D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64" w:rsidRP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D64">
        <w:rPr>
          <w:rFonts w:ascii="Times New Roman" w:hAnsi="Times New Roman" w:cs="Times New Roman"/>
          <w:sz w:val="28"/>
          <w:szCs w:val="28"/>
        </w:rPr>
        <w:t xml:space="preserve"> В соответствии со ст. 282,284,285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</w:t>
      </w:r>
    </w:p>
    <w:p w:rsid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D64">
        <w:rPr>
          <w:rFonts w:ascii="Times New Roman" w:hAnsi="Times New Roman" w:cs="Times New Roman"/>
          <w:sz w:val="28"/>
          <w:szCs w:val="28"/>
        </w:rPr>
        <w:t xml:space="preserve">      Индексация или повышение должностных окладов работников производится в размерах в сроки предусмотренные приказом Министра </w:t>
      </w:r>
      <w:proofErr w:type="spellStart"/>
      <w:r w:rsidRPr="00161D64">
        <w:rPr>
          <w:rFonts w:ascii="Times New Roman" w:hAnsi="Times New Roman" w:cs="Times New Roman"/>
          <w:sz w:val="28"/>
          <w:szCs w:val="28"/>
        </w:rPr>
        <w:t>оброны</w:t>
      </w:r>
      <w:proofErr w:type="spellEnd"/>
      <w:r w:rsidRPr="00161D6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61D64" w:rsidRP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="00161D64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. Порядок  и основания  для премирования за счет средств фонда оплаты труда  военно-учетных работников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При образовании к концу года экономии средств на оплату труда военно-учетных работников, такие средства решением главы городского поселения направляются на премирование военно-учетных работников.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Премия из средств экономии субвенций предельными размерами не ограничивается.</w:t>
      </w:r>
    </w:p>
    <w:p w:rsidR="00543E25" w:rsidRPr="008633D9" w:rsidRDefault="00543E25" w:rsidP="00543E25">
      <w:pPr>
        <w:pStyle w:val="a3"/>
        <w:jc w:val="center"/>
        <w:rPr>
          <w:sz w:val="26"/>
          <w:szCs w:val="26"/>
        </w:rPr>
      </w:pPr>
      <w:r w:rsidRPr="008633D9">
        <w:rPr>
          <w:rStyle w:val="a4"/>
          <w:sz w:val="26"/>
          <w:szCs w:val="26"/>
        </w:rPr>
        <w:t>4. Отпуск работникам ВУС</w:t>
      </w:r>
    </w:p>
    <w:p w:rsidR="00543E25" w:rsidRPr="008633D9" w:rsidRDefault="00543E25" w:rsidP="00543E25">
      <w:pPr>
        <w:pStyle w:val="a3"/>
        <w:rPr>
          <w:sz w:val="26"/>
          <w:szCs w:val="26"/>
        </w:rPr>
      </w:pPr>
      <w:r w:rsidRPr="008633D9">
        <w:rPr>
          <w:sz w:val="26"/>
          <w:szCs w:val="26"/>
        </w:rPr>
        <w:t xml:space="preserve">Работнику ВУС предоставляется ежегодный оплачиваемый отпуск продолжительность </w:t>
      </w:r>
      <w:r w:rsidR="00161D64">
        <w:rPr>
          <w:sz w:val="26"/>
          <w:szCs w:val="26"/>
        </w:rPr>
        <w:t>28</w:t>
      </w:r>
      <w:r w:rsidRPr="008633D9">
        <w:rPr>
          <w:sz w:val="26"/>
          <w:szCs w:val="26"/>
        </w:rPr>
        <w:t xml:space="preserve"> календарных дней.</w:t>
      </w:r>
    </w:p>
    <w:p w:rsidR="00543E25" w:rsidRDefault="00543E25"/>
    <w:sectPr w:rsidR="0054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9E7"/>
    <w:multiLevelType w:val="hybridMultilevel"/>
    <w:tmpl w:val="2528E856"/>
    <w:lvl w:ilvl="0" w:tplc="F440C452">
      <w:start w:val="1"/>
      <w:numFmt w:val="decimal"/>
      <w:lvlText w:val="%1."/>
      <w:lvlJc w:val="left"/>
      <w:pPr>
        <w:ind w:left="121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69E65DD5"/>
    <w:multiLevelType w:val="hybridMultilevel"/>
    <w:tmpl w:val="FF08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E25"/>
    <w:rsid w:val="00161D64"/>
    <w:rsid w:val="003257AB"/>
    <w:rsid w:val="0033025E"/>
    <w:rsid w:val="00543E25"/>
    <w:rsid w:val="007B5AFA"/>
    <w:rsid w:val="00E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3E25"/>
    <w:rPr>
      <w:b/>
      <w:bCs/>
    </w:rPr>
  </w:style>
  <w:style w:type="paragraph" w:styleId="a5">
    <w:name w:val="No Spacing"/>
    <w:uiPriority w:val="1"/>
    <w:qFormat/>
    <w:rsid w:val="00543E2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F7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ish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2019-10-04T08:36:00Z</dcterms:created>
  <dcterms:modified xsi:type="dcterms:W3CDTF">2019-10-04T09:34:00Z</dcterms:modified>
</cp:coreProperties>
</file>